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jc w:val="center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Cs w:val="32"/>
          <w:lang w:eastAsia="zh-CN"/>
        </w:rPr>
        <w:t>菏定政</w:t>
      </w:r>
      <w:r>
        <w:rPr>
          <w:rFonts w:hint="eastAsia" w:eastAsia="仿宋_GB2312" w:cs="Times New Roman"/>
          <w:szCs w:val="32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字〔202</w:t>
      </w:r>
      <w:r>
        <w:rPr>
          <w:rFonts w:hint="eastAsia" w:eastAsia="仿宋_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〕</w:t>
      </w:r>
      <w:r>
        <w:rPr>
          <w:rFonts w:hint="eastAsia" w:eastAsia="仿宋_GB2312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Cs w:val="32"/>
          <w:lang w:eastAsia="zh-CN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菏泽市定陶区人民政府办公室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定陶区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推进中小微企业知识产权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质押融资贷款增信分险实施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各镇街人民政府、街道办事处</w:t>
      </w:r>
      <w:r>
        <w:rPr>
          <w:rFonts w:hint="eastAsia" w:eastAsia="仿宋_GB2312" w:cs="Times New Roman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区政府相关部门：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《定陶区推进中小微企业知识产权质押融资贷款增信分险实施方案》已经区政府同意，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现印发给你们，请结合实际，认真</w:t>
      </w:r>
      <w:r>
        <w:rPr>
          <w:rFonts w:hint="eastAsia" w:eastAsia="仿宋_GB2312" w:cs="Times New Roman"/>
          <w:szCs w:val="32"/>
          <w:lang w:val="en-US" w:eastAsia="zh-CN"/>
        </w:rPr>
        <w:t>组织实施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。</w:t>
      </w:r>
    </w:p>
    <w:p>
      <w:pPr>
        <w:pStyle w:val="2"/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菏泽市定陶区人民政府办公室　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　　　　</w:t>
      </w:r>
    </w:p>
    <w:p>
      <w:pPr>
        <w:wordWrap/>
        <w:ind w:left="0" w:leftChars="0" w:firstLine="638" w:firstLineChars="202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定陶区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推进中小微企业知识产权质押融资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贷款增信分险实施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为认真贯彻落实省市知识产权工作有关文件精神，进一步提升我区专利申请质量，提高企业知识产权质押融资积极性，促进高价值发明专利持续增量和知识产权事业高质量发展，鼓励和引导金融机构加大对中小微企业的信贷支持力度，规范质押贷款政风险补偿业务流程，特制定本实施意见。</w:t>
      </w:r>
    </w:p>
    <w:p>
      <w:pPr>
        <w:pStyle w:val="6"/>
        <w:spacing w:before="0" w:beforeAutospacing="0" w:after="0" w:afterAutospacing="0"/>
        <w:ind w:firstLine="632" w:firstLineChars="200"/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24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坚持“统筹结合、财金联动、精准施策”原则，统筹整合现有相关惠企、援企政策资金，调整优化财政支持方式，积极运用风险补偿政策，以融资需求迫切的中小微企业为重点，围绕企业生命全周期和融资全链条，建立财政、银行等多方优势互补、风险共担的惠企政策联动机制。</w:t>
      </w:r>
    </w:p>
    <w:p>
      <w:pPr>
        <w:pStyle w:val="6"/>
        <w:spacing w:before="0" w:beforeAutospacing="0" w:after="0" w:afterAutospacing="0"/>
        <w:ind w:firstLine="632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24"/>
          <w:lang w:val="en-US" w:eastAsia="zh-CN" w:bidi="ar-SA"/>
        </w:rPr>
        <w:t>二、政策措施</w:t>
      </w:r>
    </w:p>
    <w:p>
      <w:pPr>
        <w:pStyle w:val="6"/>
        <w:spacing w:before="0" w:beforeAutospacing="0" w:after="0" w:afterAutospacing="0"/>
        <w:ind w:firstLine="632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（一）资金来源。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统筹整合省、市、区用于支持中小微企业融资等方面政策资金，设立“定陶区中小微企业贷款增信风险补偿专项资金”。</w:t>
      </w:r>
    </w:p>
    <w:p>
      <w:pPr>
        <w:pStyle w:val="6"/>
        <w:spacing w:before="0" w:beforeAutospacing="0" w:after="0" w:afterAutospacing="0"/>
        <w:ind w:firstLine="632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（二）支持重点。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聚焦种子期、初创期企业，聚焦新一代信息技术、制造和加工业，围绕急需资金扩大规模的特殊群体创业企业、融资能力不足的高成长型中小微企业；围绕5G应用、产能提升、重大项目技改、科技成果转化、知识产权质押融资等环节进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对于符合以下融资形式产生不良贷款的，签约合作金融机构（银行）可申请风险补偿：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1.以自主知识产权质押的中小微企业产生不良贷款的；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2.发生科技成果转化的科技型中小企业发生不良贷款的；</w:t>
      </w:r>
    </w:p>
    <w:p>
      <w:pPr>
        <w:pStyle w:val="6"/>
        <w:spacing w:before="0" w:beforeAutospacing="0" w:after="0" w:afterAutospacing="0"/>
        <w:ind w:firstLine="632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（三）支持方式。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在不同业务板块、不同政策工具之间资金统筹使用。主要采取以下支持方式：</w:t>
      </w:r>
    </w:p>
    <w:p>
      <w:pPr>
        <w:pStyle w:val="6"/>
        <w:spacing w:before="0" w:beforeAutospacing="0" w:after="0" w:afterAutospacing="0"/>
        <w:ind w:firstLine="632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风险补偿。对银行等金融机构发放符合条件的知识产权质押融资、科技成果转化贷款等融资项目，被认定为不良贷款后，无承保机构的，区财政在省财政风险补偿的同时，另行补偿金融机构不良贷款本金损失的30%。（单笔补偿金额最高不超过200万元），有承保机构的，应有承保机构核算补偿，区财政不再进行补偿。</w:t>
      </w:r>
    </w:p>
    <w:p>
      <w:pPr>
        <w:pStyle w:val="6"/>
        <w:spacing w:before="0" w:beforeAutospacing="0" w:after="0" w:afterAutospacing="0"/>
        <w:ind w:firstLine="632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（四）职责分工。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财政局牵头整合相关政策资金，统筹设立“定陶区中小微企业贷款增信分险专项资金”，搭建统一管理平台，负责预算编制、支出政策审核、资金拨付和绩效管理等工作；区科技局、市场监管局、工业和信息化局、商务局、文化和旅游局、地方金融监管局以及人民银行定陶支行、银保监会定陶办事处等行业主管部门，根据职责分工负责业务指南发布、业务审核、政策落实和绩效自评等工作；金融机构负责创新金融产品、提供金融服务等工作。</w:t>
      </w:r>
    </w:p>
    <w:p>
      <w:pPr>
        <w:pStyle w:val="6"/>
        <w:spacing w:before="0" w:beforeAutospacing="0" w:after="0" w:afterAutospacing="0"/>
        <w:ind w:firstLine="632" w:firstLineChars="2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kern w:val="2"/>
          <w:sz w:val="32"/>
          <w:szCs w:val="24"/>
          <w:lang w:val="en-US" w:eastAsia="zh-CN" w:bidi="ar-SA"/>
        </w:rPr>
        <w:t>三、保障措施</w:t>
      </w: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（一）加强组织协调。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区财政部门、区政府相关职能部门、金融机构要加强沟通配合，切实提升财政金融协同联动水平，形成各部门密切配合、协同推进的工作机制。</w:t>
      </w: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（二）加强绩效管理。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结合政策导向和资金使用特点，财政部门会同有关行业主管部门，建立健全共性指标和个性指标相统一的专项资金绩效评价指标体系，对政策实施情况和资金使用效果同步实施评价。强化绩效评价结果运用，建立资金安排与绩效评价结果挂钩机制，及时调整政策资金规模和投向，督促各业务主管部门管好用好财政资金。</w:t>
      </w:r>
    </w:p>
    <w:p>
      <w:pPr>
        <w:pStyle w:val="6"/>
        <w:spacing w:before="0" w:beforeAutospacing="0" w:after="0" w:afterAutospacing="0"/>
        <w:ind w:firstLine="632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（三）加强资金监管。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政部门应充分利用大数据手段对企业信息进行资格审查、精准匹配，及时筛选排除重大税收违法失信企业（人），避免重复申报。建立信用负面清单管理制度，实行失信惩戒措施，对弄虚作假、骗取冒领、截留挤占财政专项资金等失信失范的企业，记入“信用负面清单台账”，三年内取消其所有专项资金申报资格，切实杜绝资金虚报冒领等违规事项和低效配置资金的情况发生。</w:t>
      </w: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000000" w:themeColor="text1"/>
          <w:kern w:val="0"/>
          <w:sz w:val="32"/>
          <w:szCs w:val="32"/>
          <w:lang w:val="en-US" w:eastAsia="zh-CN" w:bidi="ar-SA"/>
        </w:rPr>
        <w:t>（四）加强宣传引导。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财政、市场监管等部门要强化政策宣传和解读，积极正确引导各类金融机构积极参与财金联动政策落实，增加金融创新产品供给。对符合条件的中小微企业提供精准的“菜单”式政策推广服务和辅导，提升政策知晓度和企业获得感。</w:t>
      </w: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6"/>
        <w:spacing w:before="0" w:beforeAutospacing="0" w:after="0" w:afterAutospacing="0"/>
        <w:ind w:firstLine="63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ind w:firstLine="276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pict>
          <v:line id="直接连接符 2" o:spid="_x0000_s1026" o:spt="20" style="position:absolute;left:0pt;margin-left:0pt;margin-top:0pt;height:0pt;width:442.4pt;z-index:251659264;mso-width-relative:page;mso-height-relative:page;" filled="f" stroked="t" coordsize="21600,2160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Db2+zSAAAAAgEAAA8AAAAAAAAAAQAgAAAAIgAAAGRycy9kb3ducmV2LnhtbFBLAQIU&#10;ABQAAAAIAIdO4kAMPswS+QEAAPMDAAAOAAAAAAAAAAEAIAAAACEBAABkcnMvZTJvRG9jLnhtbFBL&#10;BQYAAAAABgAGAFkBAACMBQAAAAA=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抄送：区委各部门，区人大常委会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办公室</w:t>
      </w:r>
      <w:r>
        <w:rPr>
          <w:rFonts w:ascii="Times New Roman" w:hAnsi="Times New Roman" w:eastAsia="仿宋_GB2312" w:cs="Times New Roman"/>
          <w:sz w:val="28"/>
          <w:szCs w:val="28"/>
        </w:rPr>
        <w:t>，区政协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办公室</w:t>
      </w:r>
      <w:r>
        <w:rPr>
          <w:rFonts w:ascii="Times New Roman" w:hAnsi="Times New Roman" w:eastAsia="仿宋_GB2312" w:cs="Times New Roman"/>
          <w:sz w:val="28"/>
          <w:szCs w:val="28"/>
        </w:rPr>
        <w:t>，区法院，</w:t>
      </w:r>
    </w:p>
    <w:p>
      <w:pPr>
        <w:ind w:firstLine="1104" w:firstLineChars="4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区检察院，区人武部。</w:t>
      </w:r>
    </w:p>
    <w:p>
      <w:pPr>
        <w:ind w:firstLine="276" w:firstLineChars="100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pict>
          <v:line id="直接连接符 3" o:spid="_x0000_s1027" o:spt="20" style="position:absolute;left:0pt;margin-left:0pt;margin-top:30.75pt;height:0pt;width:442.4pt;z-index:251661312;mso-width-relative:page;mso-height-relative:page;" filled="f" stroked="t" coordsize="21600,21600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te301QAAAAYBAAAPAAAAAAAAAAEAIAAAACIAAABkcnMvZG93bnJldi54bWxQ&#10;SwECFAAUAAAACACHTuJAQRMHVPoBAADzAwAADgAAAAAAAAABACAAAAAkAQAAZHJzL2Uyb0RvYy54&#10;bWxQSwUGAAAAAAYABgBZAQAAkAUAAAAA&#10;">
            <v:path arrowok="t"/>
            <v:fill on="f" focussize="0,0"/>
            <v:stroke weight="1pt" joinstyle="round"/>
            <v:imagedata o:title=""/>
            <o:lock v:ext="edit" aspectratio="f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pict>
          <v:line id="直接连接符 5" o:spid="_x0000_s1028" o:spt="20" style="position:absolute;left:0pt;margin-left:0pt;margin-top:0pt;height:0pt;width:442.4pt;z-index:251660288;mso-width-relative:page;mso-height-relative:page;" filled="f" stroked="t" coordsize="21600,2160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Kl7sdEAAAACAQAADwAAAAAAAAABACAAAAAiAAAAZHJzL2Rvd25yZXYueG1sUEsBAhQA&#10;FAAAAAgAh07iQDNqaj/5AQAA8gMAAA4AAAAAAAAAAQAgAAAAIAEAAGRycy9lMm9Eb2MueG1sUEsF&#10;BgAAAAAGAAYAWQEAAIs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菏泽市定陶区人民政府办公室　　　　　　　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701" w:right="1531" w:bottom="1587" w:left="1531" w:header="851" w:footer="992" w:gutter="0"/>
      <w:pgNumType w:fmt="decimal"/>
      <w:cols w:space="0" w:num="1"/>
      <w:rtlGutter w:val="0"/>
      <w:docGrid w:type="linesAndChars" w:linePitch="61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320" w:leftChars="100" w:right="320" w:rightChars="100" w:firstLine="0" w:firstLineChars="0"/>
      <w:jc w:val="left"/>
      <w:textAlignment w:val="auto"/>
      <w:outlineLvl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320" w:leftChars="100" w:right="320" w:rightChars="100" w:firstLine="0" w:firstLineChars="0"/>
                  <w:jc w:val="left"/>
                  <w:textAlignment w:val="auto"/>
                  <w:outlineLvl w:val="9"/>
                </w:pP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11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C77"/>
    <w:rsid w:val="000C7BC7"/>
    <w:rsid w:val="0015258B"/>
    <w:rsid w:val="001703D4"/>
    <w:rsid w:val="001742F5"/>
    <w:rsid w:val="002113C9"/>
    <w:rsid w:val="002B3A20"/>
    <w:rsid w:val="00336868"/>
    <w:rsid w:val="00362933"/>
    <w:rsid w:val="003D2496"/>
    <w:rsid w:val="00413A61"/>
    <w:rsid w:val="00415B9E"/>
    <w:rsid w:val="00462112"/>
    <w:rsid w:val="00507B55"/>
    <w:rsid w:val="005216E8"/>
    <w:rsid w:val="005563D5"/>
    <w:rsid w:val="00590443"/>
    <w:rsid w:val="00690D85"/>
    <w:rsid w:val="006A66CA"/>
    <w:rsid w:val="007F0233"/>
    <w:rsid w:val="007F4148"/>
    <w:rsid w:val="0093711B"/>
    <w:rsid w:val="0097692A"/>
    <w:rsid w:val="009A3B10"/>
    <w:rsid w:val="00A351C8"/>
    <w:rsid w:val="00A37461"/>
    <w:rsid w:val="00A479DD"/>
    <w:rsid w:val="00AD2758"/>
    <w:rsid w:val="00B473EF"/>
    <w:rsid w:val="00BC34A9"/>
    <w:rsid w:val="00C05D79"/>
    <w:rsid w:val="00C32973"/>
    <w:rsid w:val="00D07135"/>
    <w:rsid w:val="00D87992"/>
    <w:rsid w:val="00DA6C4C"/>
    <w:rsid w:val="00DC02EB"/>
    <w:rsid w:val="00DE3B57"/>
    <w:rsid w:val="00E95C77"/>
    <w:rsid w:val="00EF202A"/>
    <w:rsid w:val="00F14533"/>
    <w:rsid w:val="00F31AFF"/>
    <w:rsid w:val="00F63A99"/>
    <w:rsid w:val="00F669EA"/>
    <w:rsid w:val="00F82076"/>
    <w:rsid w:val="00F916D8"/>
    <w:rsid w:val="00FC4035"/>
    <w:rsid w:val="00FD7CA2"/>
    <w:rsid w:val="07395281"/>
    <w:rsid w:val="0F40203F"/>
    <w:rsid w:val="0F9B1A2B"/>
    <w:rsid w:val="14760B7D"/>
    <w:rsid w:val="1FDE893A"/>
    <w:rsid w:val="309E6963"/>
    <w:rsid w:val="426B3B96"/>
    <w:rsid w:val="57E723FC"/>
    <w:rsid w:val="60F47ADF"/>
    <w:rsid w:val="FEEB5710"/>
    <w:rsid w:val="FFFDEC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nhideWhenUsed/>
    <w:qFormat/>
    <w:uiPriority w:val="99"/>
  </w:style>
  <w:style w:type="character" w:customStyle="1" w:styleId="11">
    <w:name w:val="日期 Char"/>
    <w:basedOn w:val="8"/>
    <w:link w:val="3"/>
    <w:semiHidden/>
    <w:qFormat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2128</Characters>
  <Lines>17</Lines>
  <Paragraphs>4</Paragraphs>
  <TotalTime>1</TotalTime>
  <ScaleCrop>false</ScaleCrop>
  <LinksUpToDate>false</LinksUpToDate>
  <CharactersWithSpaces>2497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2021-12-07T23:07:00Z</dcterms:created>
  <dc:creator>刁秀菊</dc:creator>
  <cp:lastModifiedBy>user</cp:lastModifiedBy>
  <cp:lastPrinted>2022-01-04T18:56:00Z</cp:lastPrinted>
  <dcterms:modified xsi:type="dcterms:W3CDTF">2022-03-16T11:28:02Z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82AB11FE82914977B92B040A6B3923B8</vt:lpwstr>
  </property>
</Properties>
</file>